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0E" w:rsidRDefault="003C44D0">
      <w:r>
        <w:t>Załącznik n</w:t>
      </w:r>
      <w:bookmarkStart w:id="0" w:name="_GoBack"/>
      <w:bookmarkEnd w:id="0"/>
      <w:r>
        <w:t>r 1</w:t>
      </w:r>
    </w:p>
    <w:p w:rsidR="003C44D0" w:rsidRDefault="003C44D0">
      <w:r>
        <w:t>do Regulaminu „</w:t>
      </w:r>
      <w:proofErr w:type="spellStart"/>
      <w:r>
        <w:t>Calisthenics</w:t>
      </w:r>
      <w:proofErr w:type="spellEnd"/>
      <w:r>
        <w:t xml:space="preserve"> </w:t>
      </w:r>
      <w:proofErr w:type="spellStart"/>
      <w:r>
        <w:t>Academy</w:t>
      </w:r>
      <w:proofErr w:type="spellEnd"/>
      <w:r>
        <w:t>”</w:t>
      </w:r>
    </w:p>
    <w:p w:rsidR="003C44D0" w:rsidRPr="003C44D0" w:rsidRDefault="003C44D0">
      <w:pPr>
        <w:rPr>
          <w:b/>
        </w:rPr>
      </w:pPr>
      <w:r w:rsidRPr="003C44D0">
        <w:rPr>
          <w:b/>
        </w:rPr>
        <w:t>Bezwzględne przeciwwskazania do treningu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Nadciśnienie tętnicze III i IV stopnia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Otyłość III stopnia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Rozległe zgrubienie opłucnej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Zespół Downa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Zaburzenie kompulsywno-impulsywne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Choroba Cushinga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Aktywne choroby nowotworowe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 xml:space="preserve">Zapalenie </w:t>
      </w:r>
      <w:proofErr w:type="spellStart"/>
      <w:r>
        <w:t>wielo</w:t>
      </w:r>
      <w:proofErr w:type="spellEnd"/>
      <w:r>
        <w:t>-mięśniowe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Wada wzroku powyżej 6 dioptrii lub 3 z astygmatyzmem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Choroby psychiczne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Reumatoidalne zapalenie stawów w stanie zaostrzenia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Zesztywniające zapalenie stawów kręgosłupa w stanie zaostrzenia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Gorączka reumatyczna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Toczeń układowy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Choroba niedokrwienna serca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Częstoskurcz komorowy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Bakteryjne zapalenie wsierdzia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Zwężenia zastawek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Stany ropne płuc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Jałowe martwice kości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Niewydolność serca III i IV stopnia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Choroba Buergera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Tętniaki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Zakrzepica żył głębokich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Krwiomocz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Ostra niewydolność nerek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Jamistość rdzenia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Zapalenie szpiku kostnego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Łamliwość kości</w:t>
      </w:r>
    </w:p>
    <w:p w:rsidR="003C44D0" w:rsidRDefault="003C44D0" w:rsidP="003C44D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Niewyrównane wady serca</w:t>
      </w:r>
    </w:p>
    <w:sectPr w:rsidR="003C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CE0"/>
    <w:multiLevelType w:val="hybridMultilevel"/>
    <w:tmpl w:val="23B0A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91"/>
    <w:rsid w:val="003A130E"/>
    <w:rsid w:val="003C44D0"/>
    <w:rsid w:val="00A4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3E09"/>
  <w15:chartTrackingRefBased/>
  <w15:docId w15:val="{BED0C472-0B48-46E1-8DB9-BFA75AB0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Ogorzelski</dc:creator>
  <cp:keywords/>
  <dc:description/>
  <cp:lastModifiedBy>Jordan Ogorzelski</cp:lastModifiedBy>
  <cp:revision>2</cp:revision>
  <dcterms:created xsi:type="dcterms:W3CDTF">2017-02-23T17:07:00Z</dcterms:created>
  <dcterms:modified xsi:type="dcterms:W3CDTF">2017-02-23T17:15:00Z</dcterms:modified>
</cp:coreProperties>
</file>